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1845"/>
        <w:gridCol w:w="3312"/>
        <w:tblGridChange w:id="0">
          <w:tblGrid>
            <w:gridCol w:w="4725"/>
            <w:gridCol w:w="184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3: Patterns and Sequences in Writing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5th-6</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sequencing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Pattern</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Algorithm</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Pair Programming</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Explanatory Writing</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identify and create patterns and sequences in writing and also code a pattern and sequence.  </w:t>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Create a pattern and sequence a set of written instructions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patterns found in writing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Participate in Pair Programming</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 Identify and Operate Scratch blocks to create a sequence, using Move and Wait Blocks to create a polygon</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read and demonstrate comprehension of nonfiction texts.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write in a variety of forms to include narrative, descriptive, opinion, and expository.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a)Engage in writing as a process.</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c) Use a variety of prewriting strategies.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Use organizational strategies to structure writing according to type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g)Use transition words to vary sentence structure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A">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8">
              <w:r w:rsidDel="00000000" w:rsidR="00000000" w:rsidRPr="00000000">
                <w:rPr>
                  <w:color w:val="1155cc"/>
                  <w:u w:val="single"/>
                  <w:rtl w:val="0"/>
                </w:rPr>
                <w:t xml:space="preserve">Teacher slides</w:t>
              </w:r>
            </w:hyperlink>
            <w:r w:rsidDel="00000000" w:rsidR="00000000" w:rsidRPr="00000000">
              <w:rPr>
                <w:rtl w:val="0"/>
              </w:rPr>
            </w:r>
          </w:p>
          <w:p w:rsidR="00000000" w:rsidDel="00000000" w:rsidP="00000000" w:rsidRDefault="00000000" w:rsidRPr="00000000" w14:paraId="0000003B">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slides </w:t>
              </w:r>
            </w:hyperlink>
            <w:r w:rsidDel="00000000" w:rsidR="00000000" w:rsidRPr="00000000">
              <w:rPr>
                <w:rtl w:val="0"/>
              </w:rPr>
            </w:r>
          </w:p>
          <w:p w:rsidR="00000000" w:rsidDel="00000000" w:rsidP="00000000" w:rsidRDefault="00000000" w:rsidRPr="00000000" w14:paraId="0000003C">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10">
              <w:r w:rsidDel="00000000" w:rsidR="00000000" w:rsidRPr="00000000">
                <w:rPr>
                  <w:color w:val="1155cc"/>
                  <w:u w:val="single"/>
                  <w:rtl w:val="0"/>
                </w:rPr>
                <w:t xml:space="preserve">Drink recipe graphic organizer</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line="276" w:lineRule="auto"/>
              <w:ind w:left="720" w:hanging="360"/>
              <w:rPr/>
            </w:pPr>
            <w:hyperlink r:id="rId11">
              <w:r w:rsidDel="00000000" w:rsidR="00000000" w:rsidRPr="00000000">
                <w:rPr>
                  <w:color w:val="1155cc"/>
                  <w:u w:val="single"/>
                  <w:rtl w:val="0"/>
                </w:rPr>
                <w:t xml:space="preserve">Printable Scratch blocks</w:t>
              </w:r>
            </w:hyperlink>
            <w:r w:rsidDel="00000000" w:rsidR="00000000" w:rsidRPr="00000000">
              <w:rPr>
                <w:rtl w:val="0"/>
              </w:rPr>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Example of </w:t>
            </w:r>
            <w:hyperlink r:id="rId12">
              <w:r w:rsidDel="00000000" w:rsidR="00000000" w:rsidRPr="00000000">
                <w:rPr>
                  <w:color w:val="1155cc"/>
                  <w:u w:val="single"/>
                  <w:rtl w:val="0"/>
                </w:rPr>
                <w:t xml:space="preserve">Sprite coded to walk in a square</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expectations and necessary resources (slides 1-3)</w:t>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Review Patterns and Sequences Definitions (5 min) (slide 4-5) </w:t>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Complete </w:t>
            </w:r>
            <w:hyperlink r:id="rId13">
              <w:r w:rsidDel="00000000" w:rsidR="00000000" w:rsidRPr="00000000">
                <w:rPr>
                  <w:color w:val="1155cc"/>
                  <w:u w:val="single"/>
                  <w:rtl w:val="0"/>
                </w:rPr>
                <w:t xml:space="preserve">unplugged pattern and sequence activity</w:t>
              </w:r>
            </w:hyperlink>
            <w:r w:rsidDel="00000000" w:rsidR="00000000" w:rsidRPr="00000000">
              <w:rPr>
                <w:rtl w:val="0"/>
              </w:rPr>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Review </w:t>
            </w:r>
            <w:hyperlink r:id="rId14">
              <w:r w:rsidDel="00000000" w:rsidR="00000000" w:rsidRPr="00000000">
                <w:rPr>
                  <w:color w:val="1155cc"/>
                  <w:u w:val="single"/>
                  <w:rtl w:val="0"/>
                </w:rPr>
                <w:t xml:space="preserve">answers</w:t>
              </w:r>
            </w:hyperlink>
            <w:r w:rsidDel="00000000" w:rsidR="00000000" w:rsidRPr="00000000">
              <w:rPr>
                <w:rtl w:val="0"/>
              </w:rPr>
              <w:t xml:space="preserve"> as a class </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today’s objectives (slide 6)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78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Move, Turn, and Wait Blocks (slide 7-9)</w:t>
            </w:r>
            <w:r w:rsidDel="00000000" w:rsidR="00000000" w:rsidRPr="00000000">
              <w:rPr>
                <w:rtl w:val="0"/>
              </w:rPr>
            </w:r>
          </w:p>
          <w:p w:rsidR="00000000" w:rsidDel="00000000" w:rsidP="00000000" w:rsidRDefault="00000000" w:rsidRPr="00000000" w14:paraId="00000050">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Move </w:t>
            </w:r>
            <w:hyperlink r:id="rId15">
              <w:r w:rsidDel="00000000" w:rsidR="00000000" w:rsidRPr="00000000">
                <w:rPr>
                  <w:color w:val="1155cc"/>
                  <w:u w:val="single"/>
                  <w:rtl w:val="0"/>
                </w:rPr>
                <w:t xml:space="preserve">(explainer video)</w:t>
              </w:r>
            </w:hyperlink>
            <w:r w:rsidDel="00000000" w:rsidR="00000000" w:rsidRPr="00000000">
              <w:rPr>
                <w:color w:val="000000"/>
                <w:rtl w:val="0"/>
              </w:rPr>
              <w:t xml:space="preserve"> (slide 10)</w:t>
            </w:r>
            <w:r w:rsidDel="00000000" w:rsidR="00000000" w:rsidRPr="00000000">
              <w:rPr>
                <w:rtl w:val="0"/>
              </w:rPr>
            </w:r>
          </w:p>
          <w:p w:rsidR="00000000" w:rsidDel="00000000" w:rsidP="00000000" w:rsidRDefault="00000000" w:rsidRPr="00000000" w14:paraId="00000051">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Turn </w:t>
            </w:r>
            <w:hyperlink r:id="rId16">
              <w:r w:rsidDel="00000000" w:rsidR="00000000" w:rsidRPr="00000000">
                <w:rPr>
                  <w:color w:val="1155cc"/>
                  <w:u w:val="single"/>
                  <w:rtl w:val="0"/>
                </w:rPr>
                <w:t xml:space="preserve">(explainer video)</w:t>
              </w:r>
            </w:hyperlink>
            <w:r w:rsidDel="00000000" w:rsidR="00000000" w:rsidRPr="00000000">
              <w:rPr>
                <w:color w:val="000000"/>
                <w:rtl w:val="0"/>
              </w:rPr>
              <w:t xml:space="preserve"> (slide 11)</w:t>
            </w:r>
            <w:r w:rsidDel="00000000" w:rsidR="00000000" w:rsidRPr="00000000">
              <w:rPr>
                <w:rtl w:val="0"/>
              </w:rPr>
            </w:r>
          </w:p>
          <w:p w:rsidR="00000000" w:rsidDel="00000000" w:rsidP="00000000" w:rsidRDefault="00000000" w:rsidRPr="00000000" w14:paraId="00000052">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Wait </w:t>
            </w:r>
            <w:hyperlink r:id="rId17">
              <w:r w:rsidDel="00000000" w:rsidR="00000000" w:rsidRPr="00000000">
                <w:rPr>
                  <w:color w:val="1155cc"/>
                  <w:u w:val="single"/>
                  <w:rtl w:val="0"/>
                </w:rPr>
                <w:t xml:space="preserve">(explainer video)</w:t>
              </w:r>
            </w:hyperlink>
            <w:r w:rsidDel="00000000" w:rsidR="00000000" w:rsidRPr="00000000">
              <w:rPr>
                <w:color w:val="000000"/>
                <w:rtl w:val="0"/>
              </w:rPr>
              <w:t xml:space="preserve"> (slide 12) </w:t>
            </w:r>
            <w:r w:rsidDel="00000000" w:rsidR="00000000" w:rsidRPr="00000000">
              <w:rPr>
                <w:rtl w:val="0"/>
              </w:rPr>
            </w:r>
          </w:p>
          <w:p w:rsidR="00000000" w:rsidDel="00000000" w:rsidP="00000000" w:rsidRDefault="00000000" w:rsidRPr="00000000" w14:paraId="00000053">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Go to front/back </w:t>
            </w:r>
            <w:hyperlink r:id="rId18">
              <w:r w:rsidDel="00000000" w:rsidR="00000000" w:rsidRPr="00000000">
                <w:rPr>
                  <w:color w:val="1155cc"/>
                  <w:u w:val="single"/>
                  <w:rtl w:val="0"/>
                </w:rPr>
                <w:t xml:space="preserve">(explainer video)</w:t>
              </w:r>
            </w:hyperlink>
            <w:r w:rsidDel="00000000" w:rsidR="00000000" w:rsidRPr="00000000">
              <w:rPr>
                <w:color w:val="000000"/>
                <w:rtl w:val="0"/>
              </w:rPr>
              <w:t xml:space="preserve"> (slide 13)</w:t>
            </w:r>
            <w:r w:rsidDel="00000000" w:rsidR="00000000" w:rsidRPr="00000000">
              <w:rPr>
                <w:rtl w:val="0"/>
              </w:rPr>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Students will use the Move, Turn, and Wait blocks to create a </w:t>
            </w:r>
            <w:hyperlink r:id="rId19">
              <w:r w:rsidDel="00000000" w:rsidR="00000000" w:rsidRPr="00000000">
                <w:rPr>
                  <w:color w:val="1155cc"/>
                  <w:u w:val="single"/>
                  <w:rtl w:val="0"/>
                </w:rPr>
                <w:t xml:space="preserve">Polygon</w:t>
              </w:r>
            </w:hyperlink>
            <w:r w:rsidDel="00000000" w:rsidR="00000000" w:rsidRPr="00000000">
              <w:rPr>
                <w:color w:val="000000"/>
                <w:rtl w:val="0"/>
              </w:rPr>
              <w:t xml:space="preserve"> (slides 14-19)</w:t>
            </w:r>
            <w:r w:rsidDel="00000000" w:rsidR="00000000" w:rsidRPr="00000000">
              <w:rPr>
                <w:rtl w:val="0"/>
              </w:rPr>
            </w:r>
          </w:p>
          <w:p w:rsidR="00000000" w:rsidDel="00000000" w:rsidP="00000000" w:rsidRDefault="00000000" w:rsidRPr="00000000" w14:paraId="00000055">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In partners or alone, students should sequence the provided blocks and create an algorithm for walking in a polygon</w:t>
            </w:r>
            <w:r w:rsidDel="00000000" w:rsidR="00000000" w:rsidRPr="00000000">
              <w:rPr>
                <w:rtl w:val="0"/>
              </w:rPr>
            </w:r>
          </w:p>
          <w:p w:rsidR="00000000" w:rsidDel="00000000" w:rsidP="00000000" w:rsidRDefault="00000000" w:rsidRPr="00000000" w14:paraId="00000056">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Students can use their </w:t>
            </w:r>
            <w:r w:rsidDel="00000000" w:rsidR="00000000" w:rsidRPr="00000000">
              <w:rPr>
                <w:rtl w:val="0"/>
              </w:rPr>
              <w:t xml:space="preserve">slide decks</w:t>
            </w:r>
            <w:r w:rsidDel="00000000" w:rsidR="00000000" w:rsidRPr="00000000">
              <w:rPr>
                <w:color w:val="000000"/>
                <w:rtl w:val="0"/>
              </w:rPr>
              <w:t xml:space="preserve"> or </w:t>
            </w:r>
            <w:r w:rsidDel="00000000" w:rsidR="00000000" w:rsidRPr="00000000">
              <w:rPr>
                <w:rtl w:val="0"/>
              </w:rPr>
              <w:t xml:space="preserve">printable scratch blocks</w:t>
            </w:r>
            <w:r w:rsidDel="00000000" w:rsidR="00000000" w:rsidRPr="00000000">
              <w:rPr>
                <w:color w:val="000000"/>
                <w:rtl w:val="0"/>
              </w:rPr>
              <w:t xml:space="preserve"> on their desks.</w:t>
            </w:r>
            <w:r w:rsidDel="00000000" w:rsidR="00000000" w:rsidRPr="00000000">
              <w:rPr>
                <w:rtl w:val="0"/>
              </w:rPr>
            </w:r>
          </w:p>
          <w:p w:rsidR="00000000" w:rsidDel="00000000" w:rsidP="00000000" w:rsidRDefault="00000000" w:rsidRPr="00000000" w14:paraId="00000057">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If possible, students should try to physically walk in their polygons shape</w:t>
            </w:r>
            <w:r w:rsidDel="00000000" w:rsidR="00000000" w:rsidRPr="00000000">
              <w:rPr>
                <w:rtl w:val="0"/>
              </w:rPr>
            </w:r>
          </w:p>
          <w:p w:rsidR="00000000" w:rsidDel="00000000" w:rsidP="00000000" w:rsidRDefault="00000000" w:rsidRPr="00000000" w14:paraId="00000058">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Have students identify the pattern and sequence they created with a partner</w:t>
            </w:r>
            <w:r w:rsidDel="00000000" w:rsidR="00000000" w:rsidRPr="00000000">
              <w:rPr>
                <w:rtl w:val="0"/>
              </w:rPr>
            </w:r>
          </w:p>
          <w:p w:rsidR="00000000" w:rsidDel="00000000" w:rsidP="00000000" w:rsidRDefault="00000000" w:rsidRPr="00000000" w14:paraId="00000059">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Optional: show this example of a </w:t>
            </w:r>
            <w:hyperlink r:id="rId20">
              <w:r w:rsidDel="00000000" w:rsidR="00000000" w:rsidRPr="00000000">
                <w:rPr>
                  <w:color w:val="1155cc"/>
                  <w:u w:val="single"/>
                  <w:rtl w:val="0"/>
                </w:rPr>
                <w:t xml:space="preserve">Sprite that has been coded to walk in a square</w:t>
              </w:r>
            </w:hyperlink>
            <w:r w:rsidDel="00000000" w:rsidR="00000000" w:rsidRPr="00000000">
              <w:rPr>
                <w:rtl w:val="0"/>
              </w:rPr>
              <w:t xml:space="preserve"> in Scratch if students are feeling lost. </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Patterns in Writing (slides 20-26) </w:t>
            </w:r>
          </w:p>
          <w:p w:rsidR="00000000" w:rsidDel="00000000" w:rsidP="00000000" w:rsidRDefault="00000000" w:rsidRPr="00000000" w14:paraId="0000005B">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Examples of Patterns in Writing</w:t>
            </w:r>
          </w:p>
          <w:p w:rsidR="00000000" w:rsidDel="00000000" w:rsidP="00000000" w:rsidRDefault="00000000" w:rsidRPr="00000000" w14:paraId="0000005C">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Model finding a pattern in a text</w:t>
            </w:r>
          </w:p>
          <w:p w:rsidR="00000000" w:rsidDel="00000000" w:rsidP="00000000" w:rsidRDefault="00000000" w:rsidRPr="00000000" w14:paraId="0000005D">
            <w:pPr>
              <w:numPr>
                <w:ilvl w:val="2"/>
                <w:numId w:val="4"/>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color w:val="000000"/>
                <w:rtl w:val="0"/>
              </w:rPr>
              <w:t xml:space="preserve">(One of the examples is in CoCo Level 1)</w:t>
            </w:r>
            <w:r w:rsidDel="00000000" w:rsidR="00000000" w:rsidRPr="00000000">
              <w:rPr>
                <w:rtl w:val="0"/>
              </w:rPr>
            </w:r>
          </w:p>
          <w:p w:rsidR="00000000" w:rsidDel="00000000" w:rsidP="00000000" w:rsidRDefault="00000000" w:rsidRPr="00000000" w14:paraId="0000005E">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Explanatory Writing</w:t>
            </w:r>
          </w:p>
          <w:p w:rsidR="00000000" w:rsidDel="00000000" w:rsidP="00000000" w:rsidRDefault="00000000" w:rsidRPr="00000000" w14:paraId="0000005F">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transition words (Pattern)</w:t>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rtl w:val="0"/>
              </w:rPr>
              <w:t xml:space="preserve">Students may work independently or in pairs (pair programming).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Guide students in writing a set of instructions for making a drink using the graphic organizer provided in the student slides. Share the graphic organizer either by pushing out the </w:t>
            </w:r>
            <w:r w:rsidDel="00000000" w:rsidR="00000000" w:rsidRPr="00000000">
              <w:rPr>
                <w:rtl w:val="0"/>
              </w:rPr>
              <w:t xml:space="preserve">link using virtual classroom technology</w:t>
            </w:r>
            <w:r w:rsidDel="00000000" w:rsidR="00000000" w:rsidRPr="00000000">
              <w:rPr>
                <w:color w:val="000000"/>
                <w:rtl w:val="0"/>
              </w:rPr>
              <w:t xml:space="preserve"> or by sharing copies of the student slide deck with each student. (slides 27-28)</w:t>
            </w:r>
            <w:r w:rsidDel="00000000" w:rsidR="00000000" w:rsidRPr="00000000">
              <w:rPr>
                <w:rtl w:val="0"/>
              </w:rPr>
            </w:r>
          </w:p>
          <w:p w:rsidR="00000000" w:rsidDel="00000000" w:rsidP="00000000" w:rsidRDefault="00000000" w:rsidRPr="00000000" w14:paraId="00000064">
            <w:pPr>
              <w:numPr>
                <w:ilvl w:val="1"/>
                <w:numId w:val="3"/>
              </w:numPr>
              <w:spacing w:line="276" w:lineRule="auto"/>
              <w:ind w:left="1440" w:hanging="360"/>
              <w:rPr/>
            </w:pPr>
            <w:r w:rsidDel="00000000" w:rsidR="00000000" w:rsidRPr="00000000">
              <w:rPr>
                <w:rtl w:val="0"/>
              </w:rPr>
              <w:t xml:space="preserve">Instruct students to include a topic sentence at the start of their writing that introduces their reader to the topic </w:t>
            </w:r>
          </w:p>
          <w:p w:rsidR="00000000" w:rsidDel="00000000" w:rsidP="00000000" w:rsidRDefault="00000000" w:rsidRPr="00000000" w14:paraId="00000065">
            <w:pPr>
              <w:numPr>
                <w:ilvl w:val="1"/>
                <w:numId w:val="3"/>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Make sure students save their work for the next lesson</w:t>
            </w:r>
            <w:r w:rsidDel="00000000" w:rsidR="00000000" w:rsidRPr="00000000">
              <w:rPr>
                <w:rtl w:val="0"/>
              </w:rPr>
            </w:r>
          </w:p>
          <w:p w:rsidR="00000000" w:rsidDel="00000000" w:rsidP="00000000" w:rsidRDefault="00000000" w:rsidRPr="00000000" w14:paraId="00000066">
            <w:pPr>
              <w:numPr>
                <w:ilvl w:val="1"/>
                <w:numId w:val="3"/>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Extension) If student finish up quickly, have them log into Scratch and try to code their sprite to walk in a polygon in Scratch.</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activities and ask students to share one “tip” they figured out for using patterns and sequences in either their writing or in writing code. Remind students that anyone can be a computer scientist! (slide 29)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rPr>
                <w:b w:val="1"/>
                <w:color w:val="000000"/>
                <w:highlight w:val="white"/>
              </w:rPr>
            </w:pPr>
            <w:r w:rsidDel="00000000" w:rsidR="00000000" w:rsidRPr="00000000">
              <w:rPr>
                <w:b w:val="1"/>
                <w:color w:val="000000"/>
                <w:highlight w:val="white"/>
                <w:rtl w:val="0"/>
              </w:rPr>
              <w:t xml:space="preserve">Assessment Strategy:</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Did the student…</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Create a pattern and sequence a set of written instructions </w:t>
            </w:r>
            <w:r w:rsidDel="00000000" w:rsidR="00000000" w:rsidRPr="00000000">
              <w:rPr>
                <w:rtl w:val="0"/>
              </w:rPr>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patterns found in writing </w:t>
            </w:r>
            <w:r w:rsidDel="00000000" w:rsidR="00000000" w:rsidRPr="00000000">
              <w:rPr>
                <w:rtl w:val="0"/>
              </w:rPr>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Participate in Pair Programming</w:t>
            </w:r>
            <w:r w:rsidDel="00000000" w:rsidR="00000000" w:rsidRPr="00000000">
              <w:rPr>
                <w:rtl w:val="0"/>
              </w:rPr>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and Operate Scratch blocks to create a sequence, using Move and Wait Blocks to create a polygon</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rPr>
                <w:b w:val="1"/>
                <w:color w:val="000000"/>
                <w:highlight w:val="white"/>
              </w:rPr>
            </w:pPr>
            <w:r w:rsidDel="00000000" w:rsidR="00000000" w:rsidRPr="00000000">
              <w:rPr>
                <w:rtl w:val="0"/>
              </w:rPr>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8"/>
    <w:bookmarkEnd w:id="8"/>
    <w:r w:rsidDel="00000000" w:rsidR="00000000" w:rsidRPr="00000000">
      <w:rPr>
        <w:color w:val="000000"/>
      </w:rPr>
      <w:drawing>
        <wp:inline distB="114300" distT="114300" distL="114300" distR="114300">
          <wp:extent cx="4700588" cy="1207730"/>
          <wp:effectExtent b="0" l="0" r="0" t="0"/>
          <wp:docPr descr="This is a picture of the CS For All logo." id="14"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-19043</wp:posOffset>
          </wp:positionV>
          <wp:extent cx="1176338" cy="1202478"/>
          <wp:effectExtent b="0" l="0" r="0" t="0"/>
          <wp:wrapNone/>
          <wp:docPr id="1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table" w:styleId="a9" w:customStyle="1">
    <w:basedOn w:val="TableNormal"/>
    <w:pPr>
      <w:spacing w:line="240" w:lineRule="auto"/>
    </w:pPr>
    <w:tblPr>
      <w:tblStyleRowBandSize w:val="1"/>
      <w:tblStyleColBandSize w:val="1"/>
    </w:tblPr>
  </w:style>
  <w:style w:type="table" w:styleId="aa" w:customStyle="1">
    <w:basedOn w:val="TableNormal"/>
    <w:pPr>
      <w:spacing w:line="240" w:lineRule="auto"/>
    </w:pPr>
    <w:tblPr>
      <w:tblStyleRowBandSize w:val="1"/>
      <w:tblStyleColBandSize w:val="1"/>
    </w:tblPr>
  </w:style>
  <w:style w:type="table" w:styleId="ab"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c" w:customStyle="1">
    <w:basedOn w:val="TableNormal"/>
    <w:pPr>
      <w:spacing w:line="240" w:lineRule="auto"/>
    </w:pPr>
    <w:tblPr>
      <w:tblStyleRowBandSize w:val="1"/>
      <w:tblStyleColBandSize w:val="1"/>
      <w:tblCellMar>
        <w:left w:w="115.0" w:type="dxa"/>
        <w:right w:w="115.0" w:type="dxa"/>
      </w:tblCellMar>
    </w:tblPr>
  </w:style>
  <w:style w:type="table" w:styleId="ad" w:customStyle="1">
    <w:basedOn w:val="TableNormal"/>
    <w:pPr>
      <w:spacing w:line="240" w:lineRule="auto"/>
    </w:pPr>
    <w:tblPr>
      <w:tblStyleRowBandSize w:val="1"/>
      <w:tblStyleColBandSize w:val="1"/>
      <w:tblCellMar>
        <w:left w:w="115.0" w:type="dxa"/>
        <w:right w:w="115.0" w:type="dxa"/>
      </w:tblCellMar>
    </w:tblPr>
  </w:style>
  <w:style w:type="table" w:styleId="ae"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cratch.mit.edu/projects/575746529/" TargetMode="External"/><Relationship Id="rId11" Type="http://schemas.openxmlformats.org/officeDocument/2006/relationships/hyperlink" Target="https://docs.google.com/document/d/10qzfMHd50mNBhTYT-iD2IllenhsZ1_mA/edit?usp=drive_link&amp;ouid=104701427422211502426&amp;rtpof=true&amp;sd=true" TargetMode="External"/><Relationship Id="rId22" Type="http://schemas.openxmlformats.org/officeDocument/2006/relationships/header" Target="header2.xml"/><Relationship Id="rId10" Type="http://schemas.openxmlformats.org/officeDocument/2006/relationships/hyperlink" Target="https://docs.google.com/document/d/1yxV0GwLYLPWftWXjT7R-AJyjNsgRPHYD/edit?usp=drive_link&amp;ouid=104701427422211502426&amp;rtpof=true&amp;sd=true" TargetMode="External"/><Relationship Id="rId21" Type="http://schemas.openxmlformats.org/officeDocument/2006/relationships/header" Target="header1.xml"/><Relationship Id="rId13" Type="http://schemas.openxmlformats.org/officeDocument/2006/relationships/hyperlink" Target="https://docs.google.com/document/d/10kwYbkDJyx-FnLly8ag0hMeW1eBxM3Dh/edit?usp=drive_link&amp;ouid=104701427422211502426&amp;rtpof=true&amp;sd=true" TargetMode="External"/><Relationship Id="rId24" Type="http://schemas.openxmlformats.org/officeDocument/2006/relationships/footer" Target="footer2.xml"/><Relationship Id="rId12" Type="http://schemas.openxmlformats.org/officeDocument/2006/relationships/hyperlink" Target="https://scratch.mit.edu/projects/575746529/"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i7YNNLBKpjEOjMKAJh1x0GvTfmgMsksH/edit?usp=drive_link&amp;ouid=104701427422211502426&amp;rtpof=true&amp;sd=true" TargetMode="External"/><Relationship Id="rId15" Type="http://schemas.openxmlformats.org/officeDocument/2006/relationships/hyperlink" Target="https://www.dropbox.com/scl/fi/1abfnnoicnvmuio58ul1f/moveblock.mp4?rlkey=lxpb6pvpoau7ifwsm49wya8zs&amp;st=x4ldnhxp&amp;dl=0" TargetMode="External"/><Relationship Id="rId14" Type="http://schemas.openxmlformats.org/officeDocument/2006/relationships/hyperlink" Target="https://docs.google.com/document/d/1UMjN18PgUcDVTheCEVcuoxELpJBdP8-g/edit?usp=drive_link&amp;ouid=104701427422211502426&amp;rtpof=true&amp;sd=true" TargetMode="External"/><Relationship Id="rId17" Type="http://schemas.openxmlformats.org/officeDocument/2006/relationships/hyperlink" Target="https://www.dropbox.com/scl/fi/quatkmamywpqwebu4z96y/waitblock.mp4?rlkey=4as9iuztzy3c3o7vopdx8rgfy&amp;st=porvh3rq&amp;dl=0" TargetMode="External"/><Relationship Id="rId16" Type="http://schemas.openxmlformats.org/officeDocument/2006/relationships/hyperlink" Target="https://www.dropbox.com/scl/fi/1bia36x8lz7xgxrtgxedj/turnandmove.mp4?rlkey=w96wdak7mz5k92bjn1mwfls3s&amp;st=glz63308&amp;dl=0" TargetMode="External"/><Relationship Id="rId5" Type="http://schemas.openxmlformats.org/officeDocument/2006/relationships/styles" Target="styles.xml"/><Relationship Id="rId19" Type="http://schemas.openxmlformats.org/officeDocument/2006/relationships/hyperlink" Target="https://docs.google.com/presentation/d/1gW2p8S7Q-uaIEGVXe6gVtgYltUIU3wWY/edit?usp=drive_link&amp;ouid=104701427422211502426&amp;rtpof=true&amp;sd=true" TargetMode="External"/><Relationship Id="rId6" Type="http://schemas.openxmlformats.org/officeDocument/2006/relationships/customXml" Target="../customXML/item1.xml"/><Relationship Id="rId18" Type="http://schemas.openxmlformats.org/officeDocument/2006/relationships/hyperlink" Target="https://www.dropbox.com/scl/fi/2a3auzyz2yjadtn8q94tu/frontbacklayer.mp4?rlkey=myyccdb7qc15q2272o2d78l2f&amp;st=kilupg3r&amp;dl=0" TargetMode="External"/><Relationship Id="rId7" Type="http://schemas.openxmlformats.org/officeDocument/2006/relationships/hyperlink" Target="mailto:achutchison1@ua.edu" TargetMode="External"/><Relationship Id="rId8" Type="http://schemas.openxmlformats.org/officeDocument/2006/relationships/hyperlink" Target="https://drive.google.com/file/d/1hRtsvEWCu2XjpZTBXohFS-wMgAUAsmmt/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mA0Yy/MbGAl30obxtdU3GRkA0w==">CgMxLjAyCGguZ2pkZ3hzMgloLjMwajB6bGwyCWguMWZvYjl0ZTIJaC4zem55c2g3MgloLjJldDkycDAyCGgudHlqY3d0MgloLjNkeTZ2a20yCWguNGQzNG9nODIJaC4xdDNoNXNmOAByITFIWjVESnJMelZXZXJYMGVyVDVjUEhuN1drTF83M2VVZQ==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